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0D3" w:rsidRDefault="00DB40D3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DB40D3" w:rsidRDefault="00DB40D3">
      <w:pPr>
        <w:pStyle w:val="ConsPlusNormal"/>
        <w:outlineLvl w:val="0"/>
      </w:pPr>
    </w:p>
    <w:p w:rsidR="00DB40D3" w:rsidRDefault="00DB40D3">
      <w:pPr>
        <w:pStyle w:val="ConsPlusTitle"/>
        <w:jc w:val="center"/>
        <w:outlineLvl w:val="0"/>
      </w:pPr>
      <w:r>
        <w:t>АДМИНИСТРАЦИЯ ГОРОДА ПОКАЧИ</w:t>
      </w:r>
    </w:p>
    <w:p w:rsidR="00DB40D3" w:rsidRDefault="00DB40D3">
      <w:pPr>
        <w:pStyle w:val="ConsPlusTitle"/>
        <w:jc w:val="center"/>
      </w:pPr>
    </w:p>
    <w:p w:rsidR="00DB40D3" w:rsidRDefault="00DB40D3">
      <w:pPr>
        <w:pStyle w:val="ConsPlusTitle"/>
        <w:jc w:val="center"/>
      </w:pPr>
      <w:r>
        <w:t>ПОСТАНОВЛЕНИЕ</w:t>
      </w:r>
    </w:p>
    <w:p w:rsidR="00DB40D3" w:rsidRDefault="00DB40D3">
      <w:pPr>
        <w:pStyle w:val="ConsPlusTitle"/>
        <w:jc w:val="center"/>
      </w:pPr>
      <w:r>
        <w:t>от 30 октября 2024 г. N 1003</w:t>
      </w:r>
    </w:p>
    <w:p w:rsidR="00DB40D3" w:rsidRDefault="00DB40D3">
      <w:pPr>
        <w:pStyle w:val="ConsPlusTitle"/>
        <w:jc w:val="center"/>
      </w:pPr>
    </w:p>
    <w:p w:rsidR="00DB40D3" w:rsidRDefault="00DB40D3">
      <w:pPr>
        <w:pStyle w:val="ConsPlusTitle"/>
        <w:jc w:val="center"/>
      </w:pPr>
      <w:r>
        <w:t>О МУНИЦИПАЛЬНОЙ ПРОГРАММЕ "РАЗВИТИЕ ТРАНСПОРТНОЙ СИСТЕМЫ</w:t>
      </w:r>
    </w:p>
    <w:p w:rsidR="00DB40D3" w:rsidRDefault="00DB40D3">
      <w:pPr>
        <w:pStyle w:val="ConsPlusTitle"/>
        <w:jc w:val="center"/>
      </w:pPr>
      <w:r>
        <w:t>ГОРОДА ПОКАЧИ"</w:t>
      </w:r>
    </w:p>
    <w:p w:rsidR="00DB40D3" w:rsidRDefault="00DB40D3">
      <w:pPr>
        <w:pStyle w:val="ConsPlusNormal"/>
        <w:ind w:firstLine="540"/>
        <w:jc w:val="both"/>
      </w:pPr>
    </w:p>
    <w:p w:rsidR="00DB40D3" w:rsidRDefault="00DB40D3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>
        <w:r>
          <w:rPr>
            <w:color w:val="0000FF"/>
          </w:rPr>
          <w:t>частью 1 статьи 179</w:t>
        </w:r>
      </w:hyperlink>
      <w:r>
        <w:t xml:space="preserve"> Бюджетного кодекса Российской Федерации </w:t>
      </w:r>
      <w:hyperlink r:id="rId7">
        <w:r>
          <w:rPr>
            <w:color w:val="0000FF"/>
          </w:rPr>
          <w:t>пунктами 5</w:t>
        </w:r>
      </w:hyperlink>
      <w:r>
        <w:t xml:space="preserve">, </w:t>
      </w:r>
      <w:hyperlink r:id="rId8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9">
        <w:r>
          <w:rPr>
            <w:color w:val="0000FF"/>
          </w:rPr>
          <w:t>пунктом 5</w:t>
        </w:r>
      </w:hyperlink>
      <w:r>
        <w:t xml:space="preserve">, </w:t>
      </w:r>
      <w:hyperlink r:id="rId10">
        <w:r>
          <w:rPr>
            <w:color w:val="0000FF"/>
          </w:rPr>
          <w:t>7 части 1 статьи 6</w:t>
        </w:r>
      </w:hyperlink>
      <w:r>
        <w:t xml:space="preserve"> Устава города Покачи, на основании </w:t>
      </w:r>
      <w:hyperlink r:id="rId11">
        <w:r>
          <w:rPr>
            <w:color w:val="0000FF"/>
          </w:rPr>
          <w:t>части 1 статьи 8</w:t>
        </w:r>
      </w:hyperlink>
      <w:r>
        <w:t xml:space="preserve"> Порядка принятия решения о разработке муниципальных программ города Покачи, их формирования</w:t>
      </w:r>
      <w:proofErr w:type="gramEnd"/>
      <w:r>
        <w:t>, утверждения и реализации, утвержденного постановлением администрации города Покачи от 23.04.2024 N 369.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54">
        <w:r>
          <w:rPr>
            <w:color w:val="0000FF"/>
          </w:rPr>
          <w:t>программу</w:t>
        </w:r>
      </w:hyperlink>
      <w:r>
        <w:t xml:space="preserve"> "Развитие транспортной системы города Покачи" согласно приложению к настоящему постановлению.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>2. Признать утратившими силу следующие постановления администрации города Покачи: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1) от 12.10.2018 </w:t>
      </w:r>
      <w:hyperlink r:id="rId12">
        <w:r>
          <w:rPr>
            <w:color w:val="0000FF"/>
          </w:rPr>
          <w:t>N 1000</w:t>
        </w:r>
      </w:hyperlink>
      <w:r>
        <w:t xml:space="preserve"> "Об утверждении муниципальной программы "Развитие транспортной системы города Покачи";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2) от 16.05.2019 </w:t>
      </w:r>
      <w:hyperlink r:id="rId13">
        <w:r>
          <w:rPr>
            <w:color w:val="0000FF"/>
          </w:rPr>
          <w:t>N 443</w:t>
        </w:r>
      </w:hyperlink>
      <w:r>
        <w:t xml:space="preserve"> "О внесении изменений в постановление администрации города Покачи от 12.10.2018 N 1000 "Об утверждении муниципальной программы "Развитие транспортной системы города Покачи на 2019 - 2025 годы и на период до 2030 года";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3) от 28.10.2019 </w:t>
      </w:r>
      <w:hyperlink r:id="rId14">
        <w:r>
          <w:rPr>
            <w:color w:val="0000FF"/>
          </w:rPr>
          <w:t>N 952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4) от 11.11.2019 </w:t>
      </w:r>
      <w:hyperlink r:id="rId15">
        <w:r>
          <w:rPr>
            <w:color w:val="0000FF"/>
          </w:rPr>
          <w:t>N 1011</w:t>
        </w:r>
      </w:hyperlink>
      <w:r>
        <w:t xml:space="preserve"> "О внесении изменений в постановление администрации города Покачи от 12.10.2018 N 1000 "Об утверждении муниципальной программы "Развитие транспортной системы города Покачи на 2019 - 2025 годы и на период до 2030 года";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5) от 11.03.2020 </w:t>
      </w:r>
      <w:hyperlink r:id="rId16">
        <w:r>
          <w:rPr>
            <w:color w:val="0000FF"/>
          </w:rPr>
          <w:t>N 216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6) от 27.10.2020 </w:t>
      </w:r>
      <w:hyperlink r:id="rId17">
        <w:r>
          <w:rPr>
            <w:color w:val="0000FF"/>
          </w:rPr>
          <w:t>N 887</w:t>
        </w:r>
      </w:hyperlink>
      <w:r>
        <w:t xml:space="preserve"> "О внесении изменений в постановление администрации города Покачи от 12.10.2018 N 1000 "Об утверждении муниципальной программы "Развитие транспортной системы города Покачи на 2019 - 2025 годы и на период до 2030 года";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7) от 04.12.2020 </w:t>
      </w:r>
      <w:hyperlink r:id="rId18">
        <w:r>
          <w:rPr>
            <w:color w:val="0000FF"/>
          </w:rPr>
          <w:t>N 1040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8) от 04.12.2020 </w:t>
      </w:r>
      <w:hyperlink r:id="rId19">
        <w:r>
          <w:rPr>
            <w:color w:val="0000FF"/>
          </w:rPr>
          <w:t>N 1041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9) от 04.12.2020 </w:t>
      </w:r>
      <w:hyperlink r:id="rId20">
        <w:r>
          <w:rPr>
            <w:color w:val="0000FF"/>
          </w:rPr>
          <w:t>N 1042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</w:t>
      </w:r>
      <w:r>
        <w:lastRenderedPageBreak/>
        <w:t>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10) от 16.12.2020 </w:t>
      </w:r>
      <w:hyperlink r:id="rId21">
        <w:r>
          <w:rPr>
            <w:color w:val="0000FF"/>
          </w:rPr>
          <w:t>N 1091</w:t>
        </w:r>
      </w:hyperlink>
      <w:r>
        <w:t xml:space="preserve"> "О внесении изменений в муниципальную программу "Развитие транспортной системы города Покачи на 2019 - 2025 годы и на период до 2030 года",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11) от 09.04.2021 </w:t>
      </w:r>
      <w:hyperlink r:id="rId22">
        <w:r>
          <w:rPr>
            <w:color w:val="0000FF"/>
          </w:rPr>
          <w:t>N 312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12) от 04.06.2021 </w:t>
      </w:r>
      <w:hyperlink r:id="rId23">
        <w:r>
          <w:rPr>
            <w:color w:val="0000FF"/>
          </w:rPr>
          <w:t>N 465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13) от 02.08.2021 </w:t>
      </w:r>
      <w:hyperlink r:id="rId24">
        <w:r>
          <w:rPr>
            <w:color w:val="0000FF"/>
          </w:rPr>
          <w:t>N 699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14) от 30.08.2021 </w:t>
      </w:r>
      <w:hyperlink r:id="rId25">
        <w:r>
          <w:rPr>
            <w:color w:val="0000FF"/>
          </w:rPr>
          <w:t>N 810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15) от 29.10.2021 </w:t>
      </w:r>
      <w:hyperlink r:id="rId26">
        <w:r>
          <w:rPr>
            <w:color w:val="0000FF"/>
          </w:rPr>
          <w:t>N 1021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16) от 25.02.2022 </w:t>
      </w:r>
      <w:hyperlink r:id="rId27">
        <w:r>
          <w:rPr>
            <w:color w:val="0000FF"/>
          </w:rPr>
          <w:t>N 179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17) от 17.03.2022 </w:t>
      </w:r>
      <w:hyperlink r:id="rId28">
        <w:r>
          <w:rPr>
            <w:color w:val="0000FF"/>
          </w:rPr>
          <w:t>N 277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18) от 28.06.2022 </w:t>
      </w:r>
      <w:hyperlink r:id="rId29">
        <w:r>
          <w:rPr>
            <w:color w:val="0000FF"/>
          </w:rPr>
          <w:t>N 679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19) от 12.09.2022 </w:t>
      </w:r>
      <w:hyperlink r:id="rId30">
        <w:r>
          <w:rPr>
            <w:color w:val="0000FF"/>
          </w:rPr>
          <w:t>N 970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20) от 10.10.2022 </w:t>
      </w:r>
      <w:hyperlink r:id="rId31">
        <w:r>
          <w:rPr>
            <w:color w:val="0000FF"/>
          </w:rPr>
          <w:t>N 1048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21) от 25.10.2022 </w:t>
      </w:r>
      <w:hyperlink r:id="rId32">
        <w:r>
          <w:rPr>
            <w:color w:val="0000FF"/>
          </w:rPr>
          <w:t>N 1094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22) от 14.03.2023 </w:t>
      </w:r>
      <w:hyperlink r:id="rId33">
        <w:r>
          <w:rPr>
            <w:color w:val="0000FF"/>
          </w:rPr>
          <w:t>N 208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23) от 23.03.2023 </w:t>
      </w:r>
      <w:hyperlink r:id="rId34">
        <w:r>
          <w:rPr>
            <w:color w:val="0000FF"/>
          </w:rPr>
          <w:t>N 229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</w:t>
      </w:r>
      <w:r>
        <w:lastRenderedPageBreak/>
        <w:t>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24) от 26.07.2023 </w:t>
      </w:r>
      <w:hyperlink r:id="rId35">
        <w:r>
          <w:rPr>
            <w:color w:val="0000FF"/>
          </w:rPr>
          <w:t>N 613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25) от 31.10.2023 </w:t>
      </w:r>
      <w:hyperlink r:id="rId36">
        <w:r>
          <w:rPr>
            <w:color w:val="0000FF"/>
          </w:rPr>
          <w:t>N 873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26) от 25.03.2024 </w:t>
      </w:r>
      <w:hyperlink r:id="rId37">
        <w:r>
          <w:rPr>
            <w:color w:val="0000FF"/>
          </w:rPr>
          <w:t>N 243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27) от 11.03.2024 </w:t>
      </w:r>
      <w:hyperlink r:id="rId38">
        <w:r>
          <w:rPr>
            <w:color w:val="0000FF"/>
          </w:rPr>
          <w:t>N 186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28) от 15.04.2024 </w:t>
      </w:r>
      <w:hyperlink r:id="rId39">
        <w:r>
          <w:rPr>
            <w:color w:val="0000FF"/>
          </w:rPr>
          <w:t>N 336</w:t>
        </w:r>
      </w:hyperlink>
      <w:r>
        <w:t xml:space="preserve">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29) от 21.06.2024 </w:t>
      </w:r>
      <w:hyperlink r:id="rId40">
        <w:r>
          <w:rPr>
            <w:color w:val="0000FF"/>
          </w:rPr>
          <w:t>N 638</w:t>
        </w:r>
      </w:hyperlink>
      <w:r>
        <w:t xml:space="preserve"> "О внесении изменения в постановление администрации города Покачи от 11.03.2024 N 186 "О внесении изменений в муниципальную программу "Развитие транспортной системы города Покачи", утвержденную постановлением администрации города Покачи от 12.10.2018 N 1000";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30) от 28.06.2024 </w:t>
      </w:r>
      <w:hyperlink r:id="rId41">
        <w:r>
          <w:rPr>
            <w:color w:val="0000FF"/>
          </w:rPr>
          <w:t>N 669</w:t>
        </w:r>
      </w:hyperlink>
      <w:r>
        <w:t xml:space="preserve"> "О внесении изменений в постановление администрации города Покачи от 12.10.2018 N 1000 "Об утверждении муниципальной программы "Развитие транспортной системы города Покачи".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3. </w:t>
      </w:r>
      <w:proofErr w:type="gramStart"/>
      <w:r>
        <w:t>Начальнику управления жилищно-коммунального хозяйства администрации города Покачи Максютовой О.И.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Реестра муниципальных программ города Покачи, утвержденным распоряжением администрации города Покачи от 17.05.2021 N 46-р, в течение семи рабочих дней после утверждения настоящего постановления.</w:t>
      </w:r>
      <w:proofErr w:type="gramEnd"/>
    </w:p>
    <w:p w:rsidR="00DB40D3" w:rsidRDefault="00DB40D3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01.01.2025.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>5. Опубликовать настоящее постановление в сетевом издании "ПокачиИнформ" (http://vgazetepv.ru/).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заместителя главы города Покачи Вафина Н.Ш.</w:t>
      </w:r>
    </w:p>
    <w:p w:rsidR="00DB40D3" w:rsidRDefault="00DB40D3">
      <w:pPr>
        <w:pStyle w:val="ConsPlusNormal"/>
        <w:ind w:firstLine="540"/>
        <w:jc w:val="both"/>
      </w:pPr>
    </w:p>
    <w:p w:rsidR="00DB40D3" w:rsidRDefault="00DB40D3">
      <w:pPr>
        <w:pStyle w:val="ConsPlusNormal"/>
        <w:jc w:val="right"/>
      </w:pPr>
      <w:r>
        <w:t>Глава города Покачи</w:t>
      </w:r>
    </w:p>
    <w:p w:rsidR="00DB40D3" w:rsidRDefault="00DB40D3">
      <w:pPr>
        <w:pStyle w:val="ConsPlusNormal"/>
        <w:jc w:val="right"/>
      </w:pPr>
      <w:r>
        <w:t>В.Л.ТАНЕНКОВ</w:t>
      </w:r>
    </w:p>
    <w:p w:rsidR="00DB40D3" w:rsidRDefault="00DB40D3">
      <w:pPr>
        <w:pStyle w:val="ConsPlusNormal"/>
      </w:pPr>
    </w:p>
    <w:p w:rsidR="00DB40D3" w:rsidRDefault="00DB40D3">
      <w:pPr>
        <w:pStyle w:val="ConsPlusNormal"/>
      </w:pPr>
    </w:p>
    <w:p w:rsidR="00DB40D3" w:rsidRDefault="00DB40D3">
      <w:pPr>
        <w:pStyle w:val="ConsPlusNormal"/>
      </w:pPr>
    </w:p>
    <w:p w:rsidR="00DB40D3" w:rsidRDefault="00DB40D3">
      <w:pPr>
        <w:pStyle w:val="ConsPlusNormal"/>
      </w:pPr>
    </w:p>
    <w:p w:rsidR="00DB40D3" w:rsidRDefault="00DB40D3">
      <w:pPr>
        <w:pStyle w:val="ConsPlusNormal"/>
      </w:pPr>
    </w:p>
    <w:p w:rsidR="00DB40D3" w:rsidRDefault="00DB40D3">
      <w:pPr>
        <w:pStyle w:val="ConsPlusNormal"/>
        <w:jc w:val="right"/>
        <w:outlineLvl w:val="0"/>
      </w:pPr>
      <w:bookmarkStart w:id="0" w:name="P54"/>
      <w:bookmarkEnd w:id="0"/>
      <w:r>
        <w:t>Приложение</w:t>
      </w:r>
    </w:p>
    <w:p w:rsidR="00DB40D3" w:rsidRDefault="00DB40D3">
      <w:pPr>
        <w:pStyle w:val="ConsPlusNormal"/>
        <w:jc w:val="right"/>
      </w:pPr>
      <w:r>
        <w:t>к постановлению</w:t>
      </w:r>
    </w:p>
    <w:p w:rsidR="00DB40D3" w:rsidRDefault="00DB40D3">
      <w:pPr>
        <w:pStyle w:val="ConsPlusNormal"/>
        <w:jc w:val="right"/>
      </w:pPr>
      <w:r>
        <w:t>администрации города Покачи</w:t>
      </w:r>
    </w:p>
    <w:p w:rsidR="00DB40D3" w:rsidRDefault="00DB40D3">
      <w:pPr>
        <w:pStyle w:val="ConsPlusNormal"/>
        <w:jc w:val="right"/>
      </w:pPr>
      <w:r>
        <w:lastRenderedPageBreak/>
        <w:t>от 30.10.2024 N 1003</w:t>
      </w:r>
    </w:p>
    <w:p w:rsidR="00DB40D3" w:rsidRDefault="00DB40D3">
      <w:pPr>
        <w:pStyle w:val="ConsPlusNormal"/>
      </w:pPr>
    </w:p>
    <w:p w:rsidR="00DB40D3" w:rsidRDefault="00DB40D3">
      <w:pPr>
        <w:pStyle w:val="ConsPlusTitle"/>
        <w:jc w:val="center"/>
        <w:outlineLvl w:val="1"/>
      </w:pPr>
      <w:r>
        <w:t>Паспорт</w:t>
      </w:r>
    </w:p>
    <w:p w:rsidR="00DB40D3" w:rsidRDefault="00DB40D3">
      <w:pPr>
        <w:pStyle w:val="ConsPlusTitle"/>
        <w:jc w:val="center"/>
      </w:pPr>
      <w:r>
        <w:t>муниципальной программы "Развитие транспортной системы</w:t>
      </w:r>
    </w:p>
    <w:p w:rsidR="00DB40D3" w:rsidRDefault="00DB40D3">
      <w:pPr>
        <w:pStyle w:val="ConsPlusTitle"/>
        <w:jc w:val="center"/>
      </w:pPr>
      <w:r>
        <w:t>города Покачи"</w:t>
      </w:r>
    </w:p>
    <w:p w:rsidR="00DB40D3" w:rsidRDefault="00DB40D3">
      <w:pPr>
        <w:pStyle w:val="ConsPlusNormal"/>
      </w:pPr>
    </w:p>
    <w:p w:rsidR="00DB40D3" w:rsidRDefault="00DB40D3">
      <w:pPr>
        <w:pStyle w:val="ConsPlusNormal"/>
        <w:sectPr w:rsidR="00DB40D3" w:rsidSect="0049352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74"/>
        <w:gridCol w:w="1849"/>
        <w:gridCol w:w="1504"/>
        <w:gridCol w:w="1384"/>
        <w:gridCol w:w="1384"/>
        <w:gridCol w:w="1384"/>
        <w:gridCol w:w="664"/>
        <w:gridCol w:w="604"/>
      </w:tblGrid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lastRenderedPageBreak/>
              <w:t>Куратор муниципальной 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Вафин Наиль Шамильевич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Управление жилищно-коммунального хозяйства администрации города Покачи (далее - УЖКХ)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1. Управление по вопросам безопасности, гражданской обороны и чрезвычайных ситуаций администрации города Покачи (далее - УпоВБГОиЧС);</w:t>
            </w:r>
          </w:p>
          <w:p w:rsidR="00DB40D3" w:rsidRDefault="00DB40D3">
            <w:pPr>
              <w:pStyle w:val="ConsPlusNormal"/>
            </w:pPr>
            <w:r>
              <w:t>2. Комитет по управлению муниципальным имуществом администрации города Покачи (далее - КУМИ);</w:t>
            </w:r>
          </w:p>
          <w:p w:rsidR="00DB40D3" w:rsidRDefault="00DB40D3">
            <w:pPr>
              <w:pStyle w:val="ConsPlusNormal"/>
            </w:pPr>
            <w:r>
              <w:t>3. Муниципальное учреждение "Управление капитального строительства" (далее МУ УКС).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Период реализации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2025 - 2030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Покачи;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1. Строительство новых и совершенствование существующих автомобильных дорог путем реконструкции, капитального ремонта, ремонта;</w:t>
            </w:r>
          </w:p>
          <w:p w:rsidR="00DB40D3" w:rsidRDefault="00DB40D3">
            <w:pPr>
              <w:pStyle w:val="ConsPlusNormal"/>
            </w:pPr>
            <w:r>
              <w:t>2. Обеспечение перевозок населения города общественным транспортом по городским маршрутам;</w:t>
            </w:r>
          </w:p>
          <w:p w:rsidR="00DB40D3" w:rsidRDefault="00DB40D3">
            <w:pPr>
              <w:pStyle w:val="ConsPlusNormal"/>
            </w:pPr>
            <w:r>
              <w:t>3. Сохранность и приведение в нормативное состояние дорожного полотна и инженерного оборудования, автомобильных дорог города Покачи.</w:t>
            </w:r>
          </w:p>
        </w:tc>
      </w:tr>
      <w:tr w:rsidR="00DB40D3"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Подпрограммы</w:t>
            </w:r>
          </w:p>
        </w:tc>
        <w:tc>
          <w:tcPr>
            <w:tcW w:w="8773" w:type="dxa"/>
            <w:gridSpan w:val="7"/>
          </w:tcPr>
          <w:p w:rsidR="00DB40D3" w:rsidRDefault="00DB40D3">
            <w:pPr>
              <w:pStyle w:val="ConsPlusNormal"/>
            </w:pPr>
            <w:r>
              <w:t>1. Комплекс процессных мероприятий "Строительство новых и совершенствование существующих автомобильных дорог путем реконструкции, капитального ремонта, ремонта";</w:t>
            </w:r>
          </w:p>
          <w:p w:rsidR="00DB40D3" w:rsidRDefault="00DB40D3">
            <w:pPr>
              <w:pStyle w:val="ConsPlusNormal"/>
            </w:pPr>
            <w:r>
              <w:t>2. Комплекс процессных мероприятий "Организация перевозок населения города общественным транспортом";</w:t>
            </w:r>
          </w:p>
          <w:p w:rsidR="00DB40D3" w:rsidRDefault="00DB40D3">
            <w:pPr>
              <w:pStyle w:val="ConsPlusNormal"/>
            </w:pPr>
            <w:r>
              <w:t xml:space="preserve">3. Комплекс процессных мероприятий "Сохранность и приведение в нормативное </w:t>
            </w:r>
            <w:r>
              <w:lastRenderedPageBreak/>
              <w:t>состояние дорожного полотна и инженерного оборудования, автомобильных дорог города Покачи".</w:t>
            </w:r>
          </w:p>
        </w:tc>
      </w:tr>
      <w:tr w:rsidR="00DB40D3">
        <w:tc>
          <w:tcPr>
            <w:tcW w:w="1774" w:type="dxa"/>
            <w:vMerge w:val="restart"/>
          </w:tcPr>
          <w:p w:rsidR="00DB40D3" w:rsidRDefault="00DB40D3">
            <w:pPr>
              <w:pStyle w:val="ConsPlusNormal"/>
            </w:pPr>
            <w:r>
              <w:lastRenderedPageBreak/>
              <w:t>Объемы финансового обеспечения за весь период реализации</w:t>
            </w:r>
          </w:p>
        </w:tc>
        <w:tc>
          <w:tcPr>
            <w:tcW w:w="184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50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Всего (2025 - 2030)</w:t>
            </w:r>
          </w:p>
        </w:tc>
        <w:tc>
          <w:tcPr>
            <w:tcW w:w="5420" w:type="dxa"/>
            <w:gridSpan w:val="5"/>
          </w:tcPr>
          <w:p w:rsidR="00DB40D3" w:rsidRDefault="00DB40D3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2029 - 2030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238305433,00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87546300,00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75157357,00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75601776,00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107031900,00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36321900,00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131273533,00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51224400,00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39802357,00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40246776,00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3623" w:type="dxa"/>
            <w:gridSpan w:val="2"/>
          </w:tcPr>
          <w:p w:rsidR="00DB40D3" w:rsidRDefault="00DB40D3">
            <w:pPr>
              <w:pStyle w:val="ConsPlusNormal"/>
            </w:pPr>
            <w:r>
              <w:t>Связь с национальными целями развития Российской Федерации государственными программами Ханты-Мансийского автономного округа - Югры</w:t>
            </w:r>
          </w:p>
        </w:tc>
        <w:tc>
          <w:tcPr>
            <w:tcW w:w="6924" w:type="dxa"/>
            <w:gridSpan w:val="6"/>
          </w:tcPr>
          <w:p w:rsidR="00DB40D3" w:rsidRDefault="00DB40D3">
            <w:pPr>
              <w:pStyle w:val="ConsPlusNormal"/>
            </w:pPr>
            <w:r>
              <w:t xml:space="preserve">Комфортная и безопасная среда для жизни, </w:t>
            </w:r>
            <w:hyperlink r:id="rId42">
              <w:r>
                <w:rPr>
                  <w:color w:val="0000FF"/>
                </w:rPr>
                <w:t>пункт "в" части 1</w:t>
              </w:r>
            </w:hyperlink>
            <w:r>
              <w:t xml:space="preserve"> Указа Президента Российской Федерации "О национальных целях развития Российской Федерации на период до 2030 года и на перспективу до 2036 года"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Title"/>
        <w:jc w:val="center"/>
        <w:outlineLvl w:val="2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DB40D3" w:rsidRDefault="00DB40D3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3484"/>
        <w:gridCol w:w="1219"/>
        <w:gridCol w:w="1204"/>
        <w:gridCol w:w="1384"/>
        <w:gridCol w:w="604"/>
        <w:gridCol w:w="664"/>
        <w:gridCol w:w="664"/>
        <w:gridCol w:w="664"/>
        <w:gridCol w:w="664"/>
        <w:gridCol w:w="664"/>
        <w:gridCol w:w="664"/>
        <w:gridCol w:w="2254"/>
        <w:gridCol w:w="1744"/>
        <w:gridCol w:w="1624"/>
        <w:gridCol w:w="1924"/>
      </w:tblGrid>
      <w:tr w:rsidR="00DB40D3">
        <w:tc>
          <w:tcPr>
            <w:tcW w:w="4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348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Наименование целевых </w:t>
            </w:r>
            <w:r>
              <w:lastRenderedPageBreak/>
              <w:t>показателей</w:t>
            </w:r>
          </w:p>
        </w:tc>
        <w:tc>
          <w:tcPr>
            <w:tcW w:w="121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Уровень </w:t>
            </w:r>
            <w:r>
              <w:lastRenderedPageBreak/>
              <w:t>показателя</w:t>
            </w:r>
          </w:p>
        </w:tc>
        <w:tc>
          <w:tcPr>
            <w:tcW w:w="120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Единица </w:t>
            </w:r>
            <w:r>
              <w:lastRenderedPageBreak/>
              <w:t>измерения</w:t>
            </w:r>
          </w:p>
        </w:tc>
        <w:tc>
          <w:tcPr>
            <w:tcW w:w="1988" w:type="dxa"/>
            <w:gridSpan w:val="2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>Базовое значение</w:t>
            </w:r>
          </w:p>
        </w:tc>
        <w:tc>
          <w:tcPr>
            <w:tcW w:w="3984" w:type="dxa"/>
            <w:gridSpan w:val="6"/>
          </w:tcPr>
          <w:p w:rsidR="00DB40D3" w:rsidRDefault="00DB40D3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22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Документ</w:t>
            </w:r>
          </w:p>
        </w:tc>
        <w:tc>
          <w:tcPr>
            <w:tcW w:w="174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</w:t>
            </w:r>
            <w:r>
              <w:lastRenderedPageBreak/>
              <w:t>за достижение показателя</w:t>
            </w:r>
          </w:p>
        </w:tc>
        <w:tc>
          <w:tcPr>
            <w:tcW w:w="162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Связь с </w:t>
            </w:r>
            <w:r>
              <w:lastRenderedPageBreak/>
              <w:t>показателями национальных целей</w:t>
            </w:r>
          </w:p>
        </w:tc>
        <w:tc>
          <w:tcPr>
            <w:tcW w:w="192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Информационная </w:t>
            </w:r>
            <w:r>
              <w:lastRenderedPageBreak/>
              <w:t>система</w:t>
            </w:r>
          </w:p>
        </w:tc>
      </w:tr>
      <w:tr w:rsidR="00DB40D3">
        <w:tc>
          <w:tcPr>
            <w:tcW w:w="4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348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21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20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Значение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2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74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62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924" w:type="dxa"/>
            <w:vMerge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  <w:jc w:val="center"/>
            </w:pPr>
            <w:r>
              <w:t>16</w:t>
            </w:r>
          </w:p>
        </w:tc>
      </w:tr>
      <w:tr w:rsidR="00DB40D3">
        <w:tc>
          <w:tcPr>
            <w:tcW w:w="19879" w:type="dxa"/>
            <w:gridSpan w:val="16"/>
          </w:tcPr>
          <w:p w:rsidR="00DB40D3" w:rsidRDefault="00DB40D3">
            <w:pPr>
              <w:pStyle w:val="ConsPlusNormal"/>
            </w:pPr>
            <w:r>
              <w:t>Цель муниципальной программы:</w:t>
            </w:r>
          </w:p>
          <w:p w:rsidR="00DB40D3" w:rsidRDefault="00DB40D3">
            <w:pPr>
              <w:pStyle w:val="ConsPlusNormal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Количество маршрутов регулярных перевозок автомобильным транспортом по регулируемым тарифам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ед.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hyperlink r:id="rId43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06.12.2016 N 1218 "Об организации регулярных перевозок пассажиров и багажа автомобильным транспортом на территории города Покачи"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УЖКХ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2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строительства, реконструкции капитального ремонта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  <w:p w:rsidR="00DB40D3" w:rsidRDefault="00DB40D3">
            <w:pPr>
              <w:pStyle w:val="ConsPlusNormal"/>
            </w:pPr>
            <w:r>
              <w:t>ГП &lt;**&gt;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тыс. кв. м/</w:t>
            </w:r>
            <w:proofErr w:type="gramStart"/>
            <w:r>
              <w:t>км</w:t>
            </w:r>
            <w:proofErr w:type="gramEnd"/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11,357/1,567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hyperlink r:id="rId44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ХМАО - Югры от 10.11.2023 N 559-п "О государственной программе Ханты-Мансийского автономного округа - Югры "Современная транспортная система"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МУ УКС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 xml:space="preserve">Комфортная и безопасная среда для жизни, </w:t>
            </w:r>
            <w:hyperlink r:id="rId45">
              <w:r>
                <w:rPr>
                  <w:color w:val="0000FF"/>
                </w:rPr>
                <w:t>пункт "в" части 1</w:t>
              </w:r>
            </w:hyperlink>
            <w:r>
              <w:t xml:space="preserve"> Указа Президента Российской Федерации "О национальных целях развития Российской Федерации на </w:t>
            </w:r>
            <w:r>
              <w:lastRenderedPageBreak/>
              <w:t>период до 2030 года и на перспективу до 2036 года"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lastRenderedPageBreak/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Доля протяженности автомобильных дорог общего пользования местного значения, отвечающих нормативным требованиям от общей протяженности автомобильных дорог общего пользования местного значения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%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94,97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r>
              <w:t>Контракт на выполнение работ по строительству, капитальному ремонту автомобильной дороги.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УпоВБГОиЧС,</w:t>
            </w:r>
          </w:p>
          <w:p w:rsidR="00DB40D3" w:rsidRDefault="00DB40D3">
            <w:pPr>
              <w:pStyle w:val="ConsPlusNormal"/>
            </w:pPr>
            <w:r>
              <w:t>УЖКХ,</w:t>
            </w:r>
          </w:p>
          <w:p w:rsidR="00DB40D3" w:rsidRDefault="00DB40D3">
            <w:pPr>
              <w:pStyle w:val="ConsPlusNormal"/>
            </w:pPr>
            <w:r>
              <w:t>МУ УКС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3.1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Протяженность автомобильных дорог общего пользования местного значения, отвечающих нормативным требованиям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proofErr w:type="gramStart"/>
            <w:r>
              <w:t>км</w:t>
            </w:r>
            <w:proofErr w:type="gramEnd"/>
            <w:r>
              <w:t>.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41,7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35,9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r>
              <w:t>Контракт на выполнение работ по строительству, капитальному ремонту автомобильной дороги.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УпоВБГОиЧС,</w:t>
            </w:r>
          </w:p>
          <w:p w:rsidR="00DB40D3" w:rsidRDefault="00DB40D3">
            <w:pPr>
              <w:pStyle w:val="ConsPlusNormal"/>
            </w:pPr>
            <w:r>
              <w:t>УЖКХ,</w:t>
            </w:r>
          </w:p>
          <w:p w:rsidR="00DB40D3" w:rsidRDefault="00DB40D3">
            <w:pPr>
              <w:pStyle w:val="ConsPlusNormal"/>
            </w:pPr>
            <w:r>
              <w:t>МУ УКС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3.2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Протяженность автомобильных дорог общего пользования местного значения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proofErr w:type="gramStart"/>
            <w:r>
              <w:t>км</w:t>
            </w:r>
            <w:proofErr w:type="gramEnd"/>
            <w:r>
              <w:t>.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41,7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37,8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r>
              <w:t>Контракт на выполнение работ по строительству, капитальному ремонту автомобильной дороги.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УпоВБГОиЧС,</w:t>
            </w:r>
          </w:p>
          <w:p w:rsidR="00DB40D3" w:rsidRDefault="00DB40D3">
            <w:pPr>
              <w:pStyle w:val="ConsPlusNormal"/>
            </w:pPr>
            <w:r>
              <w:t>УЖКХ,</w:t>
            </w:r>
          </w:p>
          <w:p w:rsidR="00DB40D3" w:rsidRDefault="00DB40D3">
            <w:pPr>
              <w:pStyle w:val="ConsPlusNormal"/>
            </w:pPr>
            <w:r>
              <w:t>МУ УКС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4</w:t>
            </w:r>
          </w:p>
        </w:tc>
        <w:tc>
          <w:tcPr>
            <w:tcW w:w="3484" w:type="dxa"/>
          </w:tcPr>
          <w:p w:rsidR="00DB40D3" w:rsidRDefault="00DB40D3">
            <w:pPr>
              <w:pStyle w:val="ConsPlusNormal"/>
            </w:pPr>
            <w:r>
              <w:t>Количество закупленных и установленных остановочных павильонов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МП &lt;*&gt;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ед.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2023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2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664" w:type="dxa"/>
          </w:tcPr>
          <w:p w:rsidR="00DB40D3" w:rsidRDefault="00DB40D3">
            <w:pPr>
              <w:pStyle w:val="ConsPlusNormal"/>
            </w:pPr>
            <w:r>
              <w:t>0</w:t>
            </w:r>
          </w:p>
        </w:tc>
        <w:tc>
          <w:tcPr>
            <w:tcW w:w="2254" w:type="dxa"/>
          </w:tcPr>
          <w:p w:rsidR="00DB40D3" w:rsidRDefault="00DB40D3">
            <w:pPr>
              <w:pStyle w:val="ConsPlusNormal"/>
            </w:pPr>
            <w:r>
              <w:t>Контракт на закупку и установку остановочных павильонов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МУ УКС</w:t>
            </w:r>
          </w:p>
        </w:tc>
        <w:tc>
          <w:tcPr>
            <w:tcW w:w="16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Normal"/>
        <w:ind w:firstLine="540"/>
        <w:jc w:val="both"/>
      </w:pPr>
      <w:r>
        <w:t>--------------------------------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>&lt;*&gt; Муниципальная программа</w:t>
      </w:r>
    </w:p>
    <w:p w:rsidR="00DB40D3" w:rsidRDefault="00DB40D3">
      <w:pPr>
        <w:pStyle w:val="ConsPlusNormal"/>
        <w:spacing w:before="220"/>
        <w:ind w:firstLine="540"/>
        <w:jc w:val="both"/>
      </w:pPr>
      <w:r>
        <w:t>&lt;**&gt; Государственная программа</w:t>
      </w:r>
    </w:p>
    <w:p w:rsidR="00DB40D3" w:rsidRDefault="00DB40D3">
      <w:pPr>
        <w:pStyle w:val="ConsPlusNormal"/>
        <w:ind w:firstLine="540"/>
        <w:jc w:val="both"/>
      </w:pPr>
    </w:p>
    <w:p w:rsidR="00DB40D3" w:rsidRDefault="00DB40D3">
      <w:pPr>
        <w:pStyle w:val="ConsPlusTitle"/>
        <w:jc w:val="center"/>
        <w:outlineLvl w:val="3"/>
      </w:pPr>
      <w:r>
        <w:t xml:space="preserve">Прокси-показатели в рамках муниципальной программы </w:t>
      </w:r>
      <w:proofErr w:type="gramStart"/>
      <w:r>
        <w:t>в</w:t>
      </w:r>
      <w:proofErr w:type="gramEnd"/>
      <w:r>
        <w:t>...</w:t>
      </w:r>
    </w:p>
    <w:p w:rsidR="00DB40D3" w:rsidRDefault="00DB40D3">
      <w:pPr>
        <w:pStyle w:val="ConsPlusTitle"/>
        <w:jc w:val="center"/>
      </w:pPr>
      <w:r>
        <w:t>(указывается год) году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219"/>
        <w:gridCol w:w="1204"/>
        <w:gridCol w:w="1054"/>
        <w:gridCol w:w="340"/>
        <w:gridCol w:w="559"/>
        <w:gridCol w:w="340"/>
        <w:gridCol w:w="340"/>
        <w:gridCol w:w="364"/>
        <w:gridCol w:w="724"/>
        <w:gridCol w:w="1354"/>
        <w:gridCol w:w="1744"/>
        <w:gridCol w:w="1924"/>
      </w:tblGrid>
      <w:tr w:rsidR="00DB40D3">
        <w:tc>
          <w:tcPr>
            <w:tcW w:w="4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21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Уровень показателя</w:t>
            </w:r>
          </w:p>
        </w:tc>
        <w:tc>
          <w:tcPr>
            <w:tcW w:w="120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2667" w:type="dxa"/>
            <w:gridSpan w:val="6"/>
          </w:tcPr>
          <w:p w:rsidR="00DB40D3" w:rsidRDefault="00DB40D3">
            <w:pPr>
              <w:pStyle w:val="ConsPlusNormal"/>
              <w:jc w:val="center"/>
            </w:pPr>
            <w:r>
              <w:t>Значение показателя по кварталам/месяцам</w:t>
            </w:r>
          </w:p>
        </w:tc>
        <w:tc>
          <w:tcPr>
            <w:tcW w:w="13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Документ</w:t>
            </w:r>
          </w:p>
          <w:p w:rsidR="00DB40D3" w:rsidRDefault="00DB40D3">
            <w:pPr>
              <w:pStyle w:val="ConsPlusNormal"/>
              <w:jc w:val="center"/>
            </w:pPr>
            <w:r>
              <w:t>(основание)</w:t>
            </w:r>
          </w:p>
        </w:tc>
        <w:tc>
          <w:tcPr>
            <w:tcW w:w="174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достижение показателя</w:t>
            </w:r>
          </w:p>
        </w:tc>
        <w:tc>
          <w:tcPr>
            <w:tcW w:w="192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Информационная система</w:t>
            </w:r>
          </w:p>
        </w:tc>
      </w:tr>
      <w:tr w:rsidR="00DB40D3">
        <w:tc>
          <w:tcPr>
            <w:tcW w:w="4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202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21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20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0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559" w:type="dxa"/>
          </w:tcPr>
          <w:p w:rsidR="00DB40D3" w:rsidRDefault="00DB40D3">
            <w:pPr>
              <w:pStyle w:val="ConsPlusNormal"/>
              <w:jc w:val="center"/>
            </w:pPr>
            <w:r>
              <w:t>N + 1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364" w:type="dxa"/>
          </w:tcPr>
          <w:p w:rsidR="00DB40D3" w:rsidRDefault="00DB40D3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724" w:type="dxa"/>
          </w:tcPr>
          <w:p w:rsidR="00DB40D3" w:rsidRDefault="00DB40D3">
            <w:pPr>
              <w:pStyle w:val="ConsPlusNormal"/>
              <w:jc w:val="center"/>
            </w:pPr>
            <w:r>
              <w:t>На конец года</w:t>
            </w:r>
          </w:p>
        </w:tc>
        <w:tc>
          <w:tcPr>
            <w:tcW w:w="13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74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924" w:type="dxa"/>
            <w:vMerge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54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59" w:type="dxa"/>
          </w:tcPr>
          <w:p w:rsidR="00DB40D3" w:rsidRDefault="00DB40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64" w:type="dxa"/>
          </w:tcPr>
          <w:p w:rsidR="00DB40D3" w:rsidRDefault="00DB40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24" w:type="dxa"/>
          </w:tcPr>
          <w:p w:rsidR="00DB40D3" w:rsidRDefault="00DB40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54" w:type="dxa"/>
          </w:tcPr>
          <w:p w:rsidR="00DB40D3" w:rsidRDefault="00DB40D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  <w:jc w:val="center"/>
            </w:pPr>
            <w:r>
              <w:t>14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1.</w:t>
            </w:r>
          </w:p>
        </w:tc>
        <w:tc>
          <w:tcPr>
            <w:tcW w:w="13195" w:type="dxa"/>
            <w:gridSpan w:val="13"/>
          </w:tcPr>
          <w:p w:rsidR="00DB40D3" w:rsidRDefault="00DB40D3">
            <w:pPr>
              <w:pStyle w:val="ConsPlusNormal"/>
            </w:pPr>
            <w:r>
              <w:t>Наименование основного целевого показателя муниципальной программы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1.1</w:t>
            </w:r>
          </w:p>
        </w:tc>
        <w:tc>
          <w:tcPr>
            <w:tcW w:w="2029" w:type="dxa"/>
          </w:tcPr>
          <w:p w:rsidR="00DB40D3" w:rsidRDefault="00DB40D3">
            <w:pPr>
              <w:pStyle w:val="ConsPlusNormal"/>
            </w:pPr>
            <w:r>
              <w:t>Наименование прокси-показателя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0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55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6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7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3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1.2</w:t>
            </w:r>
          </w:p>
        </w:tc>
        <w:tc>
          <w:tcPr>
            <w:tcW w:w="2029" w:type="dxa"/>
          </w:tcPr>
          <w:p w:rsidR="00DB40D3" w:rsidRDefault="00DB40D3">
            <w:pPr>
              <w:pStyle w:val="ConsPlusNormal"/>
            </w:pPr>
            <w:r>
              <w:t>Наименование прокси-показателя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0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55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40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36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7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3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Title"/>
        <w:jc w:val="center"/>
        <w:outlineLvl w:val="2"/>
      </w:pPr>
      <w:r>
        <w:t>3. Структура муниципальной программы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891"/>
        <w:gridCol w:w="3175"/>
        <w:gridCol w:w="2211"/>
        <w:gridCol w:w="4479"/>
      </w:tblGrid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891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Задачи структурного элемента</w:t>
            </w:r>
          </w:p>
        </w:tc>
        <w:tc>
          <w:tcPr>
            <w:tcW w:w="5386" w:type="dxa"/>
            <w:gridSpan w:val="2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47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Связь с показателями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891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5386" w:type="dxa"/>
            <w:gridSpan w:val="2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4479" w:type="dxa"/>
            <w:vMerge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891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386" w:type="dxa"/>
            <w:gridSpan w:val="2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479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1</w:t>
            </w:r>
          </w:p>
        </w:tc>
        <w:tc>
          <w:tcPr>
            <w:tcW w:w="12756" w:type="dxa"/>
            <w:gridSpan w:val="4"/>
          </w:tcPr>
          <w:p w:rsidR="00DB40D3" w:rsidRDefault="00DB40D3">
            <w:pPr>
              <w:pStyle w:val="ConsPlusNormal"/>
            </w:pPr>
            <w:r>
              <w:t>Комплекс процессных мероприятий "Строительство новых и совершенствование существующих автомобильных дорог путем реконструкции, капитального ремонта"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66" w:type="dxa"/>
            <w:gridSpan w:val="2"/>
          </w:tcPr>
          <w:p w:rsidR="00DB40D3" w:rsidRDefault="00DB40D3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6690" w:type="dxa"/>
            <w:gridSpan w:val="2"/>
          </w:tcPr>
          <w:p w:rsidR="00DB40D3" w:rsidRDefault="00DB40D3">
            <w:pPr>
              <w:pStyle w:val="ConsPlusNormal"/>
            </w:pPr>
            <w:r>
              <w:t>срок реализации 2025 - 2030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1.1</w:t>
            </w:r>
          </w:p>
        </w:tc>
        <w:tc>
          <w:tcPr>
            <w:tcW w:w="2891" w:type="dxa"/>
          </w:tcPr>
          <w:p w:rsidR="00DB40D3" w:rsidRDefault="00DB40D3">
            <w:pPr>
              <w:pStyle w:val="ConsPlusNormal"/>
            </w:pPr>
            <w:r>
              <w:t>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  <w:tc>
          <w:tcPr>
            <w:tcW w:w="5386" w:type="dxa"/>
            <w:gridSpan w:val="2"/>
          </w:tcPr>
          <w:p w:rsidR="00DB40D3" w:rsidRDefault="00DB40D3">
            <w:pPr>
              <w:pStyle w:val="ConsPlusNormal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</w:t>
            </w:r>
          </w:p>
        </w:tc>
        <w:tc>
          <w:tcPr>
            <w:tcW w:w="4479" w:type="dxa"/>
          </w:tcPr>
          <w:p w:rsidR="00DB40D3" w:rsidRDefault="00DB40D3">
            <w:pPr>
              <w:pStyle w:val="ConsPlusNormal"/>
            </w:pPr>
            <w: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строительства, реконструкции капитального ремонта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2756" w:type="dxa"/>
            <w:gridSpan w:val="4"/>
          </w:tcPr>
          <w:p w:rsidR="00DB40D3" w:rsidRDefault="00DB40D3">
            <w:pPr>
              <w:pStyle w:val="ConsPlusNormal"/>
            </w:pPr>
            <w:r>
              <w:t>Структурные элементы, не входящие в направление (подпрограмму)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2</w:t>
            </w:r>
          </w:p>
        </w:tc>
        <w:tc>
          <w:tcPr>
            <w:tcW w:w="12756" w:type="dxa"/>
            <w:gridSpan w:val="4"/>
          </w:tcPr>
          <w:p w:rsidR="00DB40D3" w:rsidRDefault="00DB40D3">
            <w:pPr>
              <w:pStyle w:val="ConsPlusNormal"/>
            </w:pPr>
            <w:r>
              <w:t>Комплекс процессных мероприятий "Организация перевозок населения города общественным транспортом"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66" w:type="dxa"/>
            <w:gridSpan w:val="2"/>
          </w:tcPr>
          <w:p w:rsidR="00DB40D3" w:rsidRDefault="00DB40D3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6690" w:type="dxa"/>
            <w:gridSpan w:val="2"/>
          </w:tcPr>
          <w:p w:rsidR="00DB40D3" w:rsidRDefault="00DB40D3">
            <w:pPr>
              <w:pStyle w:val="ConsPlusNormal"/>
            </w:pPr>
            <w:r>
              <w:t>срок реализации 2025 - 2030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2.1</w:t>
            </w:r>
          </w:p>
        </w:tc>
        <w:tc>
          <w:tcPr>
            <w:tcW w:w="2891" w:type="dxa"/>
          </w:tcPr>
          <w:p w:rsidR="00DB40D3" w:rsidRDefault="00DB40D3">
            <w:pPr>
              <w:pStyle w:val="ConsPlusNormal"/>
            </w:pPr>
            <w:r>
              <w:t>Обеспечение перевозок населения города общественным транспортом по городским маршрутам</w:t>
            </w:r>
          </w:p>
        </w:tc>
        <w:tc>
          <w:tcPr>
            <w:tcW w:w="5386" w:type="dxa"/>
            <w:gridSpan w:val="2"/>
          </w:tcPr>
          <w:p w:rsidR="00DB40D3" w:rsidRDefault="00DB40D3">
            <w:pPr>
              <w:pStyle w:val="ConsPlusNormal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</w:t>
            </w:r>
          </w:p>
        </w:tc>
        <w:tc>
          <w:tcPr>
            <w:tcW w:w="4479" w:type="dxa"/>
          </w:tcPr>
          <w:p w:rsidR="00DB40D3" w:rsidRDefault="00DB40D3">
            <w:pPr>
              <w:pStyle w:val="ConsPlusNormal"/>
            </w:pPr>
            <w:r>
              <w:t>Количество маршрутов регулярных перевозок автомобильным транспортом по регулируемым тарифам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3</w:t>
            </w:r>
          </w:p>
        </w:tc>
        <w:tc>
          <w:tcPr>
            <w:tcW w:w="12756" w:type="dxa"/>
            <w:gridSpan w:val="4"/>
          </w:tcPr>
          <w:p w:rsidR="00DB40D3" w:rsidRDefault="00DB40D3">
            <w:pPr>
              <w:pStyle w:val="ConsPlusNormal"/>
            </w:pPr>
            <w:r>
              <w:t>Комплекс процессных мероприятий "Сохранность и приведение в нормативное состояние дорожного полотна и инженерного оборудования, автомобильных дорог города Покачи"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66" w:type="dxa"/>
            <w:gridSpan w:val="2"/>
          </w:tcPr>
          <w:p w:rsidR="00DB40D3" w:rsidRDefault="00DB40D3">
            <w:pPr>
              <w:pStyle w:val="ConsPlusNormal"/>
            </w:pPr>
            <w:proofErr w:type="gramStart"/>
            <w:r>
              <w:t>Ответственный</w:t>
            </w:r>
            <w:proofErr w:type="gramEnd"/>
            <w:r>
              <w:t xml:space="preserve"> за реализацию: Начальник управления ЖКХ администрации города Покачи</w:t>
            </w:r>
          </w:p>
        </w:tc>
        <w:tc>
          <w:tcPr>
            <w:tcW w:w="6690" w:type="dxa"/>
            <w:gridSpan w:val="2"/>
          </w:tcPr>
          <w:p w:rsidR="00DB40D3" w:rsidRDefault="00DB40D3">
            <w:pPr>
              <w:pStyle w:val="ConsPlusNormal"/>
            </w:pPr>
            <w:r>
              <w:t>срок реализации 2025 - 2030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3.1</w:t>
            </w:r>
          </w:p>
        </w:tc>
        <w:tc>
          <w:tcPr>
            <w:tcW w:w="2891" w:type="dxa"/>
          </w:tcPr>
          <w:p w:rsidR="00DB40D3" w:rsidRDefault="00DB40D3">
            <w:pPr>
              <w:pStyle w:val="ConsPlusNormal"/>
            </w:pPr>
            <w:r>
              <w:t xml:space="preserve">Сохранность и приведение в нормативное состояние </w:t>
            </w:r>
            <w:r>
              <w:lastRenderedPageBreak/>
              <w:t>дорожного полотна и инженерного оборудования, автомобильных дорог города Покачи</w:t>
            </w:r>
          </w:p>
        </w:tc>
        <w:tc>
          <w:tcPr>
            <w:tcW w:w="5386" w:type="dxa"/>
            <w:gridSpan w:val="2"/>
          </w:tcPr>
          <w:p w:rsidR="00DB40D3" w:rsidRDefault="00DB40D3">
            <w:pPr>
              <w:pStyle w:val="ConsPlusNormal"/>
            </w:pPr>
            <w:r>
              <w:lastRenderedPageBreak/>
              <w:t xml:space="preserve">Развитие современной транспортной системы, обеспечивающей повышение доступности и </w:t>
            </w:r>
            <w:r>
              <w:lastRenderedPageBreak/>
              <w:t>безопасности услуг транспортного комплекса для населения города Покачи</w:t>
            </w:r>
          </w:p>
        </w:tc>
        <w:tc>
          <w:tcPr>
            <w:tcW w:w="4479" w:type="dxa"/>
          </w:tcPr>
          <w:p w:rsidR="00DB40D3" w:rsidRDefault="00DB40D3">
            <w:pPr>
              <w:pStyle w:val="ConsPlusNormal"/>
            </w:pPr>
            <w:r>
              <w:lastRenderedPageBreak/>
              <w:t xml:space="preserve">Доля протяженности автомобильных дорог общего пользования местного значения, </w:t>
            </w:r>
            <w:r>
              <w:lastRenderedPageBreak/>
              <w:t>отвечающих нормативным требованиям от общей протяженности автомобильных дорог общего пользования местного значения</w:t>
            </w:r>
          </w:p>
          <w:p w:rsidR="00DB40D3" w:rsidRDefault="00DB40D3">
            <w:pPr>
              <w:pStyle w:val="ConsPlusNormal"/>
            </w:pPr>
            <w:r>
              <w:t>Количество установленных остановочных павильонов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Title"/>
        <w:jc w:val="center"/>
        <w:outlineLvl w:val="2"/>
      </w:pPr>
      <w:r>
        <w:t>4. Финансовое обеспечение муниципальной программы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78"/>
        <w:gridCol w:w="1384"/>
        <w:gridCol w:w="1384"/>
        <w:gridCol w:w="1384"/>
        <w:gridCol w:w="604"/>
        <w:gridCol w:w="604"/>
        <w:gridCol w:w="604"/>
        <w:gridCol w:w="1504"/>
      </w:tblGrid>
      <w:tr w:rsidR="00DB40D3">
        <w:tc>
          <w:tcPr>
            <w:tcW w:w="2778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7468" w:type="dxa"/>
            <w:gridSpan w:val="7"/>
          </w:tcPr>
          <w:p w:rsidR="00DB40D3" w:rsidRDefault="00DB40D3">
            <w:pPr>
              <w:pStyle w:val="ConsPlusNormal"/>
              <w:jc w:val="center"/>
            </w:pPr>
            <w:r>
              <w:t>Объем финансового обеспечения по годам, тыс. рублей</w:t>
            </w:r>
          </w:p>
        </w:tc>
      </w:tr>
      <w:tr w:rsidR="00DB40D3">
        <w:tc>
          <w:tcPr>
            <w:tcW w:w="2778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  <w:jc w:val="center"/>
            </w:pPr>
            <w:r>
              <w:t>Всего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  <w:jc w:val="center"/>
            </w:pPr>
            <w:r>
              <w:t>8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Муниципальная программа (всего), в том числе: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87546300,00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75157357,00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75601776,00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238305433,00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Всего, из них: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36321900,00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107031900,00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51224400,00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39802357,00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40246776,00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131273533,00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lastRenderedPageBreak/>
              <w:t>Объем налоговых расходов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1. Структурный элемент Комплекс процессных мероприятий "Строительство новых и совершенствование существующих автомобильных дорог путем реконструкции, капитального ремонта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DB40D3" w:rsidRDefault="00DB40D3">
            <w:pPr>
              <w:pStyle w:val="ConsPlusNormal"/>
            </w:pPr>
            <w:r>
              <w:t>ЦС 15.4.01.00000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44282600,00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37215790,00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37215790,00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118714180,00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Всего из них: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36321900,00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35355000,00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107031900,00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7960700,00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1860790,00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1860790,00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11682280,00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 xml:space="preserve">2. Структурный элемент Комплекс процессных мероприятий "Организация </w:t>
            </w:r>
            <w:r>
              <w:lastRenderedPageBreak/>
              <w:t>перевозок населения города общественным транспортом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DB40D3" w:rsidRDefault="00DB40D3">
            <w:pPr>
              <w:pStyle w:val="ConsPlusNormal"/>
            </w:pPr>
            <w:r>
              <w:t>ЦС 15.4.02.00000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lastRenderedPageBreak/>
              <w:t>6218105,82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6218105,82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6218105,82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18654317,46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lastRenderedPageBreak/>
              <w:t>Всего из них: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6218105,82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6218105,82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6218105,82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18654317,46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3. Структурный элемент Комплекс процессных мероприятий "Сохранность и приведение в нормативное состояние дорожного полотна и инженерного оборудования, автомобильных дорог города Покачи</w:t>
            </w:r>
            <w:proofErr w:type="gramStart"/>
            <w:r>
              <w:t>." (</w:t>
            </w:r>
            <w:proofErr w:type="gramEnd"/>
            <w:r>
              <w:t>всего), в том числе:</w:t>
            </w:r>
          </w:p>
          <w:p w:rsidR="00DB40D3" w:rsidRDefault="00DB40D3">
            <w:pPr>
              <w:pStyle w:val="ConsPlusNormal"/>
            </w:pPr>
            <w:r>
              <w:lastRenderedPageBreak/>
              <w:t>ЦС 15.4.03.00000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lastRenderedPageBreak/>
              <w:t>37045594,18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31723461,18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32167880,18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100936935,54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lastRenderedPageBreak/>
              <w:t>Всего из них: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федерального бюджета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в том числе межбюджетные трансферты из бюджета автономного округа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37045594,18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31723461,18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32167880,18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100936935,54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  <w:tr w:rsidR="00DB40D3">
        <w:tc>
          <w:tcPr>
            <w:tcW w:w="2778" w:type="dxa"/>
          </w:tcPr>
          <w:p w:rsidR="00DB40D3" w:rsidRDefault="00DB40D3">
            <w:pPr>
              <w:pStyle w:val="ConsPlusNormal"/>
            </w:pPr>
            <w:r>
              <w:t>Объем налоговых расходов</w:t>
            </w: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38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</w:p>
        </w:tc>
        <w:tc>
          <w:tcPr>
            <w:tcW w:w="1504" w:type="dxa"/>
          </w:tcPr>
          <w:p w:rsidR="00DB40D3" w:rsidRDefault="00DB40D3">
            <w:pPr>
              <w:pStyle w:val="ConsPlusNormal"/>
            </w:pPr>
          </w:p>
        </w:tc>
      </w:tr>
    </w:tbl>
    <w:p w:rsidR="00DB40D3" w:rsidRDefault="00DB40D3">
      <w:pPr>
        <w:pStyle w:val="ConsPlusNormal"/>
        <w:sectPr w:rsidR="00DB40D3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DB40D3" w:rsidRDefault="00DB40D3">
      <w:pPr>
        <w:pStyle w:val="ConsPlusNormal"/>
        <w:jc w:val="center"/>
      </w:pPr>
    </w:p>
    <w:p w:rsidR="00DB40D3" w:rsidRDefault="00DB40D3">
      <w:pPr>
        <w:pStyle w:val="ConsPlusNormal"/>
        <w:jc w:val="right"/>
        <w:outlineLvl w:val="1"/>
      </w:pPr>
      <w:r>
        <w:t>Таблица 1</w:t>
      </w:r>
    </w:p>
    <w:p w:rsidR="00DB40D3" w:rsidRDefault="00DB40D3">
      <w:pPr>
        <w:pStyle w:val="ConsPlusNormal"/>
        <w:jc w:val="right"/>
      </w:pPr>
    </w:p>
    <w:p w:rsidR="00DB40D3" w:rsidRDefault="00DB40D3">
      <w:pPr>
        <w:pStyle w:val="ConsPlusTitle"/>
        <w:jc w:val="center"/>
      </w:pPr>
      <w:r>
        <w:t>Перечень создаваемых объектов на __________ год</w:t>
      </w:r>
    </w:p>
    <w:p w:rsidR="00DB40D3" w:rsidRDefault="00DB40D3">
      <w:pPr>
        <w:pStyle w:val="ConsPlusTitle"/>
        <w:jc w:val="center"/>
      </w:pPr>
      <w:r>
        <w:t>и на плановый период ______ годов, включая приобретение</w:t>
      </w:r>
    </w:p>
    <w:p w:rsidR="00DB40D3" w:rsidRDefault="00DB40D3">
      <w:pPr>
        <w:pStyle w:val="ConsPlusTitle"/>
        <w:jc w:val="center"/>
      </w:pPr>
      <w:r>
        <w:t>объектов недвижимого имущества, объектов, создаваемых</w:t>
      </w:r>
    </w:p>
    <w:p w:rsidR="00DB40D3" w:rsidRDefault="00DB40D3">
      <w:pPr>
        <w:pStyle w:val="ConsPlusTitle"/>
        <w:jc w:val="center"/>
      </w:pPr>
      <w:r>
        <w:t xml:space="preserve">в соответствии с соглашениями </w:t>
      </w:r>
      <w:proofErr w:type="gramStart"/>
      <w:r>
        <w:t>о</w:t>
      </w:r>
      <w:proofErr w:type="gramEnd"/>
      <w:r>
        <w:t xml:space="preserve"> государственно-частном</w:t>
      </w:r>
    </w:p>
    <w:p w:rsidR="00DB40D3" w:rsidRDefault="00DB40D3">
      <w:pPr>
        <w:pStyle w:val="ConsPlusTitle"/>
        <w:jc w:val="center"/>
      </w:pPr>
      <w:proofErr w:type="gramStart"/>
      <w:r>
        <w:t>партнерстве</w:t>
      </w:r>
      <w:proofErr w:type="gramEnd"/>
      <w:r>
        <w:t>, муниципально-частном партнерстве</w:t>
      </w:r>
    </w:p>
    <w:p w:rsidR="00DB40D3" w:rsidRDefault="00DB40D3">
      <w:pPr>
        <w:pStyle w:val="ConsPlusTitle"/>
        <w:jc w:val="center"/>
      </w:pPr>
      <w:r>
        <w:t>и концессионными соглашениями</w:t>
      </w:r>
    </w:p>
    <w:p w:rsidR="00DB40D3" w:rsidRDefault="00DB40D3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189"/>
        <w:gridCol w:w="1789"/>
        <w:gridCol w:w="1924"/>
        <w:gridCol w:w="1444"/>
        <w:gridCol w:w="1849"/>
        <w:gridCol w:w="754"/>
        <w:gridCol w:w="754"/>
        <w:gridCol w:w="754"/>
        <w:gridCol w:w="754"/>
        <w:gridCol w:w="1774"/>
        <w:gridCol w:w="1309"/>
        <w:gridCol w:w="1789"/>
      </w:tblGrid>
      <w:tr w:rsidR="00DB40D3">
        <w:tc>
          <w:tcPr>
            <w:tcW w:w="4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44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Остаток стоимости на 01.01.20____</w:t>
            </w:r>
          </w:p>
        </w:tc>
        <w:tc>
          <w:tcPr>
            <w:tcW w:w="184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4790" w:type="dxa"/>
            <w:gridSpan w:val="5"/>
          </w:tcPr>
          <w:p w:rsidR="00DB40D3" w:rsidRDefault="00DB40D3">
            <w:pPr>
              <w:pStyle w:val="ConsPlusNormal"/>
              <w:jc w:val="center"/>
            </w:pPr>
            <w:r>
              <w:t>Инвестиции (рубли)</w:t>
            </w:r>
          </w:p>
        </w:tc>
        <w:tc>
          <w:tcPr>
            <w:tcW w:w="130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DB40D3">
        <w:tc>
          <w:tcPr>
            <w:tcW w:w="4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63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18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78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92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44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20__ г.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  <w:jc w:val="center"/>
            </w:pPr>
            <w:r>
              <w:t>В период реализации муниципальной программы 20__ - 20__</w:t>
            </w:r>
          </w:p>
        </w:tc>
        <w:tc>
          <w:tcPr>
            <w:tcW w:w="130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789" w:type="dxa"/>
            <w:vMerge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  <w:jc w:val="center"/>
            </w:pPr>
            <w:r>
              <w:t>14</w:t>
            </w:r>
          </w:p>
        </w:tc>
      </w:tr>
      <w:tr w:rsidR="00DB40D3">
        <w:tc>
          <w:tcPr>
            <w:tcW w:w="18176" w:type="dxa"/>
            <w:gridSpan w:val="14"/>
          </w:tcPr>
          <w:p w:rsidR="00DB40D3" w:rsidRDefault="00DB40D3">
            <w:pPr>
              <w:pStyle w:val="ConsPlusNormal"/>
            </w:pPr>
            <w:r>
              <w:t>1. Цель муниципальной программы</w:t>
            </w:r>
          </w:p>
        </w:tc>
      </w:tr>
      <w:tr w:rsidR="00DB40D3">
        <w:tc>
          <w:tcPr>
            <w:tcW w:w="8439" w:type="dxa"/>
            <w:gridSpan w:val="6"/>
            <w:vMerge w:val="restart"/>
          </w:tcPr>
          <w:p w:rsidR="00DB40D3" w:rsidRDefault="00DB40D3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18176" w:type="dxa"/>
            <w:gridSpan w:val="14"/>
          </w:tcPr>
          <w:p w:rsidR="00DB40D3" w:rsidRDefault="00DB40D3">
            <w:pPr>
              <w:pStyle w:val="ConsPlusNormal"/>
            </w:pPr>
            <w:r>
              <w:t>1. Объекты, создаваемые в __________ году и на плановом периоде ______ годов, включая приобретаемые объекты недвижимого имущества, объектов, создаваемых в соответствии с соглашениями о государственно-частном партнерстве, муниципально-частном партнерстве и концессионными соглашениями</w:t>
            </w:r>
          </w:p>
        </w:tc>
      </w:tr>
      <w:tr w:rsidR="00DB40D3">
        <w:tc>
          <w:tcPr>
            <w:tcW w:w="8439" w:type="dxa"/>
            <w:gridSpan w:val="6"/>
            <w:vMerge w:val="restart"/>
          </w:tcPr>
          <w:p w:rsidR="00DB40D3" w:rsidRDefault="00DB40D3">
            <w:pPr>
              <w:pStyle w:val="ConsPlusNormal"/>
            </w:pPr>
            <w:r>
              <w:t>Всего по разделу 1: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и т.д.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18176" w:type="dxa"/>
            <w:gridSpan w:val="14"/>
          </w:tcPr>
          <w:p w:rsidR="00DB40D3" w:rsidRDefault="00DB40D3">
            <w:pPr>
              <w:pStyle w:val="ConsPlusNormal"/>
            </w:pPr>
            <w:r>
              <w:t>2. Объекты, планируемые к созданию в период реализации муниципальной программы 20___ - 20__ годов</w:t>
            </w:r>
          </w:p>
        </w:tc>
      </w:tr>
      <w:tr w:rsidR="00DB40D3">
        <w:tc>
          <w:tcPr>
            <w:tcW w:w="8439" w:type="dxa"/>
            <w:gridSpan w:val="6"/>
            <w:vMerge w:val="restart"/>
          </w:tcPr>
          <w:p w:rsidR="00DB40D3" w:rsidRDefault="00DB40D3">
            <w:pPr>
              <w:pStyle w:val="ConsPlusNormal"/>
            </w:pPr>
            <w:r>
              <w:lastRenderedPageBreak/>
              <w:t>Всего по разделу 2: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8439" w:type="dxa"/>
            <w:gridSpan w:val="6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Наименование объекта 1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Всего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Местный бюджет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  <w:r>
              <w:t>Иные источники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и т.д.</w:t>
            </w:r>
          </w:p>
        </w:tc>
        <w:tc>
          <w:tcPr>
            <w:tcW w:w="163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44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849" w:type="dxa"/>
          </w:tcPr>
          <w:p w:rsidR="00DB40D3" w:rsidRDefault="00DB40D3">
            <w:pPr>
              <w:pStyle w:val="ConsPlusNormal"/>
            </w:pP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75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Normal"/>
        <w:jc w:val="right"/>
        <w:outlineLvl w:val="1"/>
      </w:pPr>
      <w:r>
        <w:t>Таблица 2</w:t>
      </w:r>
    </w:p>
    <w:p w:rsidR="00DB40D3" w:rsidRDefault="00DB40D3">
      <w:pPr>
        <w:pStyle w:val="ConsPlusNormal"/>
        <w:jc w:val="right"/>
      </w:pPr>
    </w:p>
    <w:p w:rsidR="00DB40D3" w:rsidRDefault="00DB40D3">
      <w:pPr>
        <w:pStyle w:val="ConsPlusTitle"/>
        <w:jc w:val="center"/>
      </w:pPr>
      <w:r>
        <w:t>Наказы избирателей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544"/>
      </w:tblGrid>
      <w:tr w:rsidR="00DB40D3">
        <w:tc>
          <w:tcPr>
            <w:tcW w:w="45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>Основание</w:t>
            </w:r>
          </w:p>
        </w:tc>
        <w:tc>
          <w:tcPr>
            <w:tcW w:w="1774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t xml:space="preserve">Структурные </w:t>
            </w:r>
            <w:r>
              <w:lastRenderedPageBreak/>
              <w:t>элементы (основные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 xml:space="preserve">Сумма </w:t>
            </w:r>
            <w:r>
              <w:lastRenderedPageBreak/>
              <w:t>всего, руб.</w:t>
            </w:r>
          </w:p>
        </w:tc>
        <w:tc>
          <w:tcPr>
            <w:tcW w:w="2960" w:type="dxa"/>
            <w:gridSpan w:val="5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>по годам в руб.</w:t>
            </w:r>
          </w:p>
        </w:tc>
      </w:tr>
      <w:tr w:rsidR="00DB40D3">
        <w:tc>
          <w:tcPr>
            <w:tcW w:w="45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1579" w:type="dxa"/>
          </w:tcPr>
          <w:p w:rsidR="00DB40D3" w:rsidRDefault="00DB40D3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DB40D3" w:rsidRDefault="00DB40D3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DB40D3" w:rsidRDefault="00DB40D3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799" w:type="dxa"/>
            <w:vMerge/>
          </w:tcPr>
          <w:p w:rsidR="00DB40D3" w:rsidRDefault="00DB40D3">
            <w:pPr>
              <w:pStyle w:val="ConsPlusNormal"/>
            </w:pP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20__</w:t>
            </w:r>
          </w:p>
        </w:tc>
        <w:tc>
          <w:tcPr>
            <w:tcW w:w="544" w:type="dxa"/>
          </w:tcPr>
          <w:p w:rsidR="00DB40D3" w:rsidRDefault="00DB40D3">
            <w:pPr>
              <w:pStyle w:val="ConsPlusNormal"/>
              <w:jc w:val="center"/>
            </w:pPr>
            <w:r>
              <w:t>и т.д.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579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DB40D3" w:rsidRDefault="00DB40D3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544" w:type="dxa"/>
          </w:tcPr>
          <w:p w:rsidR="00DB40D3" w:rsidRDefault="00DB40D3">
            <w:pPr>
              <w:pStyle w:val="ConsPlusNormal"/>
              <w:jc w:val="center"/>
            </w:pPr>
            <w:r>
              <w:t>12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DB40D3" w:rsidRDefault="00DB40D3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  <w:tc>
          <w:tcPr>
            <w:tcW w:w="544" w:type="dxa"/>
          </w:tcPr>
          <w:p w:rsidR="00DB40D3" w:rsidRDefault="00DB40D3">
            <w:pPr>
              <w:pStyle w:val="ConsPlusNormal"/>
            </w:pPr>
            <w:r>
              <w:t>0,00</w:t>
            </w:r>
          </w:p>
        </w:tc>
      </w:tr>
    </w:tbl>
    <w:p w:rsidR="00DB40D3" w:rsidRDefault="00DB40D3">
      <w:pPr>
        <w:pStyle w:val="ConsPlusNormal"/>
        <w:jc w:val="center"/>
      </w:pPr>
    </w:p>
    <w:p w:rsidR="00DB40D3" w:rsidRDefault="00DB40D3">
      <w:pPr>
        <w:pStyle w:val="ConsPlusNormal"/>
        <w:jc w:val="right"/>
        <w:outlineLvl w:val="1"/>
      </w:pPr>
      <w:r>
        <w:t>Таблица 3</w:t>
      </w:r>
    </w:p>
    <w:p w:rsidR="00DB40D3" w:rsidRDefault="00DB40D3">
      <w:pPr>
        <w:pStyle w:val="ConsPlusNormal"/>
        <w:jc w:val="right"/>
      </w:pPr>
    </w:p>
    <w:p w:rsidR="00DB40D3" w:rsidRDefault="00DB40D3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DB40D3" w:rsidRDefault="00DB40D3">
      <w:pPr>
        <w:pStyle w:val="ConsPlusTitle"/>
        <w:jc w:val="center"/>
      </w:pPr>
      <w:r>
        <w:t>на достижение показателей национальных целей, оценку</w:t>
      </w:r>
    </w:p>
    <w:p w:rsidR="00DB40D3" w:rsidRDefault="00DB40D3">
      <w:pPr>
        <w:pStyle w:val="ConsPlusTitle"/>
        <w:jc w:val="center"/>
      </w:pPr>
      <w:r>
        <w:t>эффективности деятельности высших должностных лиц</w:t>
      </w:r>
    </w:p>
    <w:p w:rsidR="00DB40D3" w:rsidRDefault="00DB40D3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DB40D3" w:rsidRDefault="00DB40D3">
      <w:pPr>
        <w:pStyle w:val="ConsPlusTitle"/>
        <w:jc w:val="center"/>
      </w:pPr>
      <w:r>
        <w:t>власти) субъектов Российской Федерации,</w:t>
      </w:r>
    </w:p>
    <w:p w:rsidR="00DB40D3" w:rsidRDefault="00DB40D3">
      <w:pPr>
        <w:pStyle w:val="ConsPlusTitle"/>
        <w:jc w:val="center"/>
      </w:pPr>
      <w:r>
        <w:t>социально-экономическое развитие Ханты-Мансийского</w:t>
      </w:r>
    </w:p>
    <w:p w:rsidR="00DB40D3" w:rsidRDefault="00DB40D3">
      <w:pPr>
        <w:pStyle w:val="ConsPlusTitle"/>
        <w:jc w:val="center"/>
      </w:pPr>
      <w:r>
        <w:t>автономного округа - Югры и города Покачи</w:t>
      </w:r>
    </w:p>
    <w:p w:rsidR="00DB40D3" w:rsidRDefault="00DB40D3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494"/>
        <w:gridCol w:w="2098"/>
        <w:gridCol w:w="4139"/>
        <w:gridCol w:w="2098"/>
        <w:gridCol w:w="2098"/>
      </w:tblGrid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Автор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  <w:jc w:val="center"/>
            </w:pPr>
            <w:r>
              <w:t>6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>Обустройство территории перекрестка (улицы Пионерная и Индустриальная) пешеходным тротуаром.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</w:t>
            </w:r>
            <w:r>
              <w:lastRenderedPageBreak/>
              <w:t xml:space="preserve">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 xml:space="preserve">Невыполненные наказы депутатам Думы города Покачи шестого созыва, оставшиеся на </w:t>
            </w:r>
            <w:r>
              <w:lastRenderedPageBreak/>
              <w:t>контроле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2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>Обустройство асфальтированной дороги к дому N 12 по улице Комсомольской.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Невыполненные наказы депутатам Думы города Покачи шестого созыва, оставшиеся на контроле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3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>Обустройство пешеходной дорожки и ограничение ее от проезжей части бордюрным камнем с торца дома N 3 по улице Ленина.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Собур Виктор Анатольевич (избирательный округ N 1)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4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proofErr w:type="gramStart"/>
            <w:r>
              <w:t xml:space="preserve">Осуществление мероприятий по отводу талых и дождевых вод с поверхности проезжей части дорог (в том числе внутриквартальных проездов) и тротуаров (торцы домов по улице Ленина д. 2, по улице </w:t>
            </w:r>
            <w:r>
              <w:lastRenderedPageBreak/>
              <w:t>Мира д. 2, 4, по улице Таежная д. 12, 16, выезд с прилегающей территории домов по улице Комсомольская д. 6, 7 на проезжую часть улицы Комсомольская), выезд с прилегающей территории МАОУ</w:t>
            </w:r>
            <w:proofErr w:type="gramEnd"/>
            <w:r>
              <w:t xml:space="preserve"> </w:t>
            </w:r>
            <w:proofErr w:type="gramStart"/>
            <w:r>
              <w:t>СОШ N 2 на улицу Мира).</w:t>
            </w:r>
            <w:proofErr w:type="gramEnd"/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Буйко Андрей Николаевич (избирательный округ N 2)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5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>Отсыпка щебнем или асфальтирование участка дороги в частном секторе (улицы Мира - Тихая - Прохладная).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Халиулин Альберт Рафаилович (избирательный округ N 3)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6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 xml:space="preserve">Ремонт тротуарного полотна перед домом N 2 по улице </w:t>
            </w:r>
            <w:proofErr w:type="gramStart"/>
            <w:r>
              <w:t>Харьковская</w:t>
            </w:r>
            <w:proofErr w:type="gramEnd"/>
            <w:r>
              <w:t>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Яхьяев Солтанпаша Яьяевич (избирательный округ N 6)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7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 xml:space="preserve">Обустройство пешеходного перехода (дом N 12 по улице </w:t>
            </w:r>
            <w:proofErr w:type="gramStart"/>
            <w:r>
              <w:lastRenderedPageBreak/>
              <w:t>Комсомольская</w:t>
            </w:r>
            <w:proofErr w:type="gramEnd"/>
            <w:r>
              <w:t xml:space="preserve"> - спортивный комплекс) светофором, ввиду большой проходимости граждан (детей) на данном промежутке дороги (от дома по N 12 улицы Комсомольская, минуя нового спортивного комплекса к МАОУ СОШ N 2, N 4).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 xml:space="preserve">2.2. Капитальный ремонт и ремонт автомобильных </w:t>
            </w:r>
            <w:r>
              <w:lastRenderedPageBreak/>
              <w:t>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lastRenderedPageBreak/>
              <w:t xml:space="preserve">3. Площадь отремонтированных дорог/протяженность автомобильных дорог общего пользования местного </w:t>
            </w:r>
            <w:r>
              <w:lastRenderedPageBreak/>
              <w:t xml:space="preserve">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 xml:space="preserve">Обустройство пешеходного перехода (дом N 12 </w:t>
            </w:r>
            <w:r>
              <w:lastRenderedPageBreak/>
              <w:t xml:space="preserve">по улице </w:t>
            </w:r>
            <w:proofErr w:type="gramStart"/>
            <w:r>
              <w:t>Комсомольская</w:t>
            </w:r>
            <w:proofErr w:type="gramEnd"/>
            <w:r>
              <w:t xml:space="preserve"> - спортивный комплекс) светофором, ввиду большой проходимости граждан (детей) на данном промежутке дороги (от дома по N 12 улицы Комсомольская, минуя нового спортивного комплекса к МАОУ СОШ N 2, N 4).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8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 xml:space="preserve">Ремонт автодороги - проезд Лесной - на территории дачных кооперативов, в том числе к озеру </w:t>
            </w:r>
            <w:proofErr w:type="gramStart"/>
            <w:r>
              <w:t>Дачное</w:t>
            </w:r>
            <w:proofErr w:type="gramEnd"/>
            <w:r>
              <w:t>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t>9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 xml:space="preserve">Увеличение парковочных мест для автотранспорта, расширение автопарковки напротив подъезда 5 дома N 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</w:t>
            </w:r>
            <w:r>
              <w:lastRenderedPageBreak/>
              <w:t>(от площадки ТБО до тротуара - вход в МАДОУ ДСКВ "Рябинушка").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lastRenderedPageBreak/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lastRenderedPageBreak/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Медведев Юрий Иванович (избирательный округ N 14)</w:t>
            </w:r>
          </w:p>
        </w:tc>
      </w:tr>
      <w:tr w:rsidR="00DB40D3">
        <w:tc>
          <w:tcPr>
            <w:tcW w:w="454" w:type="dxa"/>
          </w:tcPr>
          <w:p w:rsidR="00DB40D3" w:rsidRDefault="00DB40D3">
            <w:pPr>
              <w:pStyle w:val="ConsPlusNormal"/>
            </w:pPr>
            <w:r>
              <w:lastRenderedPageBreak/>
              <w:t>10</w:t>
            </w:r>
          </w:p>
        </w:tc>
        <w:tc>
          <w:tcPr>
            <w:tcW w:w="2494" w:type="dxa"/>
          </w:tcPr>
          <w:p w:rsidR="00DB40D3" w:rsidRDefault="00DB40D3">
            <w:pPr>
              <w:pStyle w:val="ConsPlusNormal"/>
            </w:pPr>
            <w:r>
              <w:t>Отсыпка щебнем дорогу вдоль дома N 31 по улице Молодежная до пересечения с БУ "Покачевская городская больница" и по улице Северная.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139" w:type="dxa"/>
          </w:tcPr>
          <w:p w:rsidR="00DB40D3" w:rsidRDefault="00DB40D3">
            <w:pPr>
              <w:pStyle w:val="ConsPlusNormal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УпоВБГОиЧС, УЖКХ, МУ "УКС"</w:t>
            </w:r>
          </w:p>
        </w:tc>
        <w:tc>
          <w:tcPr>
            <w:tcW w:w="2098" w:type="dxa"/>
          </w:tcPr>
          <w:p w:rsidR="00DB40D3" w:rsidRDefault="00DB40D3">
            <w:pPr>
              <w:pStyle w:val="ConsPlusNormal"/>
            </w:pPr>
            <w:r>
              <w:t>Дмитрюк Сергей Александрович (избирательный округ N 15)</w:t>
            </w:r>
          </w:p>
        </w:tc>
      </w:tr>
    </w:tbl>
    <w:p w:rsidR="00DB40D3" w:rsidRDefault="00DB40D3">
      <w:pPr>
        <w:pStyle w:val="ConsPlusNormal"/>
        <w:ind w:firstLine="540"/>
        <w:jc w:val="both"/>
      </w:pPr>
    </w:p>
    <w:p w:rsidR="00DB40D3" w:rsidRDefault="00DB40D3">
      <w:pPr>
        <w:pStyle w:val="ConsPlusNormal"/>
        <w:ind w:firstLine="540"/>
        <w:jc w:val="both"/>
      </w:pPr>
    </w:p>
    <w:p w:rsidR="00DB40D3" w:rsidRDefault="00DB40D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61EA4" w:rsidRDefault="00DB40D3">
      <w:bookmarkStart w:id="1" w:name="_GoBack"/>
      <w:bookmarkEnd w:id="1"/>
    </w:p>
    <w:sectPr w:rsidR="00861EA4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0D3"/>
    <w:rsid w:val="00044C8C"/>
    <w:rsid w:val="00A54C8F"/>
    <w:rsid w:val="00DB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B40D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DB40D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DB40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B40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B40D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B40D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DB40D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B40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DB40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B40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B40D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1024&amp;dst=101364" TargetMode="External"/><Relationship Id="rId13" Type="http://schemas.openxmlformats.org/officeDocument/2006/relationships/hyperlink" Target="https://login.consultant.ru/link/?req=doc&amp;base=RLAW926&amp;n=192453" TargetMode="External"/><Relationship Id="rId18" Type="http://schemas.openxmlformats.org/officeDocument/2006/relationships/hyperlink" Target="https://login.consultant.ru/link/?req=doc&amp;base=RLAW926&amp;n=223747" TargetMode="External"/><Relationship Id="rId26" Type="http://schemas.openxmlformats.org/officeDocument/2006/relationships/hyperlink" Target="https://login.consultant.ru/link/?req=doc&amp;base=RLAW926&amp;n=243153" TargetMode="External"/><Relationship Id="rId39" Type="http://schemas.openxmlformats.org/officeDocument/2006/relationships/hyperlink" Target="https://login.consultant.ru/link/?req=doc&amp;base=RLAW926&amp;n=3007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926&amp;n=224868" TargetMode="External"/><Relationship Id="rId34" Type="http://schemas.openxmlformats.org/officeDocument/2006/relationships/hyperlink" Target="https://login.consultant.ru/link/?req=doc&amp;base=RLAW926&amp;n=276562" TargetMode="External"/><Relationship Id="rId42" Type="http://schemas.openxmlformats.org/officeDocument/2006/relationships/hyperlink" Target="https://login.consultant.ru/link/?req=doc&amp;base=LAW&amp;n=475991&amp;dst=100010" TargetMode="External"/><Relationship Id="rId47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71024&amp;dst=1001" TargetMode="External"/><Relationship Id="rId12" Type="http://schemas.openxmlformats.org/officeDocument/2006/relationships/hyperlink" Target="https://login.consultant.ru/link/?req=doc&amp;base=RLAW926&amp;n=313381" TargetMode="External"/><Relationship Id="rId17" Type="http://schemas.openxmlformats.org/officeDocument/2006/relationships/hyperlink" Target="https://login.consultant.ru/link/?req=doc&amp;base=RLAW926&amp;n=220677" TargetMode="External"/><Relationship Id="rId25" Type="http://schemas.openxmlformats.org/officeDocument/2006/relationships/hyperlink" Target="https://login.consultant.ru/link/?req=doc&amp;base=RLAW926&amp;n=239131" TargetMode="External"/><Relationship Id="rId33" Type="http://schemas.openxmlformats.org/officeDocument/2006/relationships/hyperlink" Target="https://login.consultant.ru/link/?req=doc&amp;base=RLAW926&amp;n=275581" TargetMode="External"/><Relationship Id="rId38" Type="http://schemas.openxmlformats.org/officeDocument/2006/relationships/hyperlink" Target="https://login.consultant.ru/link/?req=doc&amp;base=RLAW926&amp;n=304869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07269" TargetMode="External"/><Relationship Id="rId20" Type="http://schemas.openxmlformats.org/officeDocument/2006/relationships/hyperlink" Target="https://login.consultant.ru/link/?req=doc&amp;base=RLAW926&amp;n=222751" TargetMode="External"/><Relationship Id="rId29" Type="http://schemas.openxmlformats.org/officeDocument/2006/relationships/hyperlink" Target="https://login.consultant.ru/link/?req=doc&amp;base=RLAW926&amp;n=258627" TargetMode="External"/><Relationship Id="rId41" Type="http://schemas.openxmlformats.org/officeDocument/2006/relationships/hyperlink" Target="https://login.consultant.ru/link/?req=doc&amp;base=RLAW926&amp;n=30565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9774&amp;dst=7419" TargetMode="External"/><Relationship Id="rId11" Type="http://schemas.openxmlformats.org/officeDocument/2006/relationships/hyperlink" Target="https://login.consultant.ru/link/?req=doc&amp;base=RLAW926&amp;n=307387&amp;dst=100202" TargetMode="External"/><Relationship Id="rId24" Type="http://schemas.openxmlformats.org/officeDocument/2006/relationships/hyperlink" Target="https://login.consultant.ru/link/?req=doc&amp;base=RLAW926&amp;n=237616" TargetMode="External"/><Relationship Id="rId32" Type="http://schemas.openxmlformats.org/officeDocument/2006/relationships/hyperlink" Target="https://login.consultant.ru/link/?req=doc&amp;base=RLAW926&amp;n=266063" TargetMode="External"/><Relationship Id="rId37" Type="http://schemas.openxmlformats.org/officeDocument/2006/relationships/hyperlink" Target="https://login.consultant.ru/link/?req=doc&amp;base=RLAW926&amp;n=299373" TargetMode="External"/><Relationship Id="rId40" Type="http://schemas.openxmlformats.org/officeDocument/2006/relationships/hyperlink" Target="https://login.consultant.ru/link/?req=doc&amp;base=RLAW926&amp;n=304728" TargetMode="External"/><Relationship Id="rId45" Type="http://schemas.openxmlformats.org/officeDocument/2006/relationships/hyperlink" Target="https://login.consultant.ru/link/?req=doc&amp;base=LAW&amp;n=475991&amp;dst=100010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200502" TargetMode="External"/><Relationship Id="rId23" Type="http://schemas.openxmlformats.org/officeDocument/2006/relationships/hyperlink" Target="https://login.consultant.ru/link/?req=doc&amp;base=RLAW926&amp;n=233746" TargetMode="External"/><Relationship Id="rId28" Type="http://schemas.openxmlformats.org/officeDocument/2006/relationships/hyperlink" Target="https://login.consultant.ru/link/?req=doc&amp;base=RLAW926&amp;n=251752" TargetMode="External"/><Relationship Id="rId36" Type="http://schemas.openxmlformats.org/officeDocument/2006/relationships/hyperlink" Target="https://login.consultant.ru/link/?req=doc&amp;base=RLAW926&amp;n=290283" TargetMode="External"/><Relationship Id="rId10" Type="http://schemas.openxmlformats.org/officeDocument/2006/relationships/hyperlink" Target="https://login.consultant.ru/link/?req=doc&amp;base=RLAW926&amp;n=313536&amp;dst=100035" TargetMode="External"/><Relationship Id="rId19" Type="http://schemas.openxmlformats.org/officeDocument/2006/relationships/hyperlink" Target="https://login.consultant.ru/link/?req=doc&amp;base=RLAW926&amp;n=222750" TargetMode="External"/><Relationship Id="rId31" Type="http://schemas.openxmlformats.org/officeDocument/2006/relationships/hyperlink" Target="https://login.consultant.ru/link/?req=doc&amp;base=RLAW926&amp;n=265051" TargetMode="External"/><Relationship Id="rId44" Type="http://schemas.openxmlformats.org/officeDocument/2006/relationships/hyperlink" Target="https://login.consultant.ru/link/?req=doc&amp;base=RLAW926&amp;n=3114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13536&amp;dst=101915" TargetMode="External"/><Relationship Id="rId14" Type="http://schemas.openxmlformats.org/officeDocument/2006/relationships/hyperlink" Target="https://login.consultant.ru/link/?req=doc&amp;base=RLAW926&amp;n=199965" TargetMode="External"/><Relationship Id="rId22" Type="http://schemas.openxmlformats.org/officeDocument/2006/relationships/hyperlink" Target="https://login.consultant.ru/link/?req=doc&amp;base=RLAW926&amp;n=230130" TargetMode="External"/><Relationship Id="rId27" Type="http://schemas.openxmlformats.org/officeDocument/2006/relationships/hyperlink" Target="https://login.consultant.ru/link/?req=doc&amp;base=RLAW926&amp;n=230095" TargetMode="External"/><Relationship Id="rId30" Type="http://schemas.openxmlformats.org/officeDocument/2006/relationships/hyperlink" Target="https://login.consultant.ru/link/?req=doc&amp;base=RLAW926&amp;n=263269" TargetMode="External"/><Relationship Id="rId35" Type="http://schemas.openxmlformats.org/officeDocument/2006/relationships/hyperlink" Target="https://login.consultant.ru/link/?req=doc&amp;base=RLAW926&amp;n=284245" TargetMode="External"/><Relationship Id="rId43" Type="http://schemas.openxmlformats.org/officeDocument/2006/relationships/hyperlink" Target="https://login.consultant.ru/link/?req=doc&amp;base=RLAW926&amp;n=2628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4778</Words>
  <Characters>27239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Щербинина Арина Валерьевна</dc:creator>
  <cp:lastModifiedBy>Щербинина Арина Валерьевна</cp:lastModifiedBy>
  <cp:revision>1</cp:revision>
  <dcterms:created xsi:type="dcterms:W3CDTF">2024-12-11T03:46:00Z</dcterms:created>
  <dcterms:modified xsi:type="dcterms:W3CDTF">2024-12-11T03:46:00Z</dcterms:modified>
</cp:coreProperties>
</file>